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cs="Calibri" w:cstheme="minorHAnsi"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rFonts w:cs="Calibri" w:cstheme="minorHAnsi"/>
          <w:b/>
          <w:bCs/>
          <w:sz w:val="32"/>
          <w:szCs w:val="32"/>
        </w:rPr>
      </w:pPr>
      <w:r>
        <w:rPr>
          <w:rFonts w:cs="Calibri" w:cstheme="minorHAnsi"/>
          <w:b/>
          <w:b/>
          <w:bCs/>
          <w:sz w:val="32"/>
          <w:sz w:val="32"/>
          <w:szCs w:val="32"/>
          <w:rtl w:val="true"/>
        </w:rPr>
        <w:t>رشيد الشريف</w:t>
      </w:r>
    </w:p>
    <w:p>
      <w:pPr>
        <w:pStyle w:val="Normal"/>
        <w:bidi w:val="1"/>
        <w:jc w:val="both"/>
        <w:rPr>
          <w:rFonts w:cs="Calibri" w:cstheme="minorHAnsi"/>
          <w:sz w:val="28"/>
          <w:szCs w:val="28"/>
        </w:rPr>
      </w:pPr>
      <w:r>
        <w:rPr>
          <w:rtl w:val="true"/>
        </w:rPr>
      </w:r>
    </w:p>
    <w:p>
      <w:pPr>
        <w:pStyle w:val="Normal"/>
        <w:bidi w:val="1"/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 w:val="28"/>
          <w:szCs w:val="28"/>
          <w:rtl w:val="true"/>
        </w:rPr>
        <w:t xml:space="preserve">أستاذ أوّل في التربية الموسيقية بوزارة التربية قبل أن يصبح مساعدا </w:t>
      </w:r>
      <w:r>
        <w:rPr>
          <w:rFonts w:cs="Calibri" w:cstheme="minorHAnsi"/>
          <w:sz w:val="28"/>
          <w:szCs w:val="28"/>
          <w:rtl w:val="true"/>
        </w:rPr>
        <w:t>(</w:t>
      </w:r>
      <w:r>
        <w:rPr>
          <w:rFonts w:cs="Calibri" w:cstheme="minorHAnsi"/>
          <w:sz w:val="28"/>
          <w:szCs w:val="28"/>
        </w:rPr>
        <w:t>1999</w:t>
      </w:r>
      <w:r>
        <w:rPr>
          <w:rFonts w:cs="Calibri" w:cstheme="minorHAnsi"/>
          <w:sz w:val="28"/>
          <w:szCs w:val="28"/>
          <w:rtl w:val="true"/>
        </w:rPr>
        <w:t xml:space="preserve">) </w:t>
      </w:r>
      <w:r>
        <w:rPr>
          <w:rFonts w:cs="Calibri" w:cstheme="minorHAnsi"/>
          <w:sz w:val="28"/>
          <w:sz w:val="28"/>
          <w:szCs w:val="28"/>
          <w:rtl w:val="true"/>
        </w:rPr>
        <w:t xml:space="preserve">ثم أستاذا مساعدا </w:t>
      </w:r>
      <w:r>
        <w:rPr>
          <w:rFonts w:cs="Calibri" w:cstheme="minorHAnsi"/>
          <w:sz w:val="28"/>
          <w:szCs w:val="28"/>
          <w:rtl w:val="true"/>
        </w:rPr>
        <w:t>(</w:t>
      </w:r>
      <w:r>
        <w:rPr>
          <w:rFonts w:cs="Calibri" w:cstheme="minorHAnsi"/>
          <w:sz w:val="28"/>
          <w:szCs w:val="28"/>
        </w:rPr>
        <w:t>2003</w:t>
      </w:r>
      <w:r>
        <w:rPr>
          <w:rFonts w:cs="Calibri" w:cstheme="minorHAnsi"/>
          <w:sz w:val="28"/>
          <w:szCs w:val="28"/>
          <w:rtl w:val="true"/>
        </w:rPr>
        <w:t xml:space="preserve">) </w:t>
      </w:r>
      <w:r>
        <w:rPr>
          <w:rFonts w:cs="Calibri" w:cstheme="minorHAnsi"/>
          <w:sz w:val="28"/>
          <w:sz w:val="28"/>
          <w:szCs w:val="28"/>
          <w:rtl w:val="true"/>
        </w:rPr>
        <w:t>في الموسيقى والعلوم الموسيقية بالمعهد العالي للموسيقى بسوسة</w:t>
      </w:r>
      <w:r>
        <w:rPr>
          <w:rFonts w:cs="Calibri" w:cstheme="minorHAnsi"/>
          <w:sz w:val="28"/>
          <w:szCs w:val="28"/>
          <w:rtl w:val="true"/>
        </w:rPr>
        <w:t>.</w:t>
      </w:r>
    </w:p>
    <w:p>
      <w:pPr>
        <w:pStyle w:val="Normal"/>
        <w:bidi w:val="1"/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 w:val="28"/>
          <w:szCs w:val="28"/>
          <w:rtl w:val="true"/>
        </w:rPr>
        <w:t xml:space="preserve">مُتحصّل على ديبلوم الموسيقى العربية منذ جوان </w:t>
      </w:r>
      <w:r>
        <w:rPr>
          <w:rFonts w:cs="Calibri" w:cstheme="minorHAnsi"/>
          <w:sz w:val="28"/>
          <w:szCs w:val="28"/>
        </w:rPr>
        <w:t>1983</w:t>
      </w:r>
      <w:r>
        <w:rPr>
          <w:rFonts w:cs="Calibri" w:cstheme="minorHAnsi"/>
          <w:sz w:val="28"/>
          <w:szCs w:val="28"/>
          <w:rtl w:val="true"/>
        </w:rPr>
        <w:t xml:space="preserve"> </w:t>
      </w:r>
      <w:r>
        <w:rPr>
          <w:rFonts w:cs="Calibri" w:cstheme="minorHAnsi"/>
          <w:sz w:val="28"/>
          <w:sz w:val="28"/>
          <w:szCs w:val="28"/>
          <w:rtl w:val="true"/>
        </w:rPr>
        <w:t xml:space="preserve">وعلى دكتوراه في جماليّات وعلوم وتقنيات الفنون </w:t>
      </w:r>
      <w:r>
        <w:rPr>
          <w:rFonts w:cs="Calibri" w:cstheme="minorHAnsi"/>
          <w:sz w:val="28"/>
          <w:szCs w:val="28"/>
          <w:rtl w:val="true"/>
        </w:rPr>
        <w:t>(</w:t>
      </w:r>
      <w:r>
        <w:rPr>
          <w:rFonts w:cs="Calibri" w:cstheme="minorHAnsi"/>
          <w:sz w:val="28"/>
          <w:sz w:val="28"/>
          <w:szCs w:val="28"/>
          <w:rtl w:val="true"/>
        </w:rPr>
        <w:t>اختصاص موسيقى</w:t>
      </w:r>
      <w:r>
        <w:rPr>
          <w:rFonts w:cs="Calibri" w:cstheme="minorHAnsi"/>
          <w:sz w:val="28"/>
          <w:szCs w:val="28"/>
          <w:rtl w:val="true"/>
        </w:rPr>
        <w:t xml:space="preserve">) </w:t>
      </w:r>
      <w:r>
        <w:rPr>
          <w:rFonts w:cs="Calibri" w:cstheme="minorHAnsi"/>
          <w:sz w:val="28"/>
          <w:sz w:val="28"/>
          <w:szCs w:val="28"/>
          <w:rtl w:val="true"/>
        </w:rPr>
        <w:t xml:space="preserve">من جامعة باريس </w:t>
      </w:r>
      <w:r>
        <w:rPr>
          <w:rFonts w:cs="Calibri" w:cstheme="minorHAnsi"/>
          <w:sz w:val="28"/>
          <w:szCs w:val="28"/>
        </w:rPr>
        <w:t>VIII</w:t>
      </w:r>
      <w:r>
        <w:rPr>
          <w:rFonts w:cs="Calibri" w:cstheme="minorHAnsi"/>
          <w:sz w:val="28"/>
          <w:szCs w:val="28"/>
          <w:rtl w:val="true"/>
        </w:rPr>
        <w:t xml:space="preserve"> </w:t>
      </w:r>
      <w:r>
        <w:rPr>
          <w:rFonts w:cs="Calibri" w:cstheme="minorHAnsi"/>
          <w:sz w:val="28"/>
          <w:sz w:val="28"/>
          <w:szCs w:val="28"/>
          <w:rtl w:val="true"/>
        </w:rPr>
        <w:t xml:space="preserve">منذ مارس </w:t>
      </w:r>
      <w:r>
        <w:rPr>
          <w:rFonts w:cs="Calibri" w:cstheme="minorHAnsi"/>
          <w:sz w:val="28"/>
          <w:szCs w:val="28"/>
        </w:rPr>
        <w:t>2000</w:t>
      </w:r>
      <w:r>
        <w:rPr>
          <w:rFonts w:cs="Calibri" w:cstheme="minorHAnsi"/>
          <w:sz w:val="28"/>
          <w:szCs w:val="28"/>
          <w:rtl w:val="true"/>
        </w:rPr>
        <w:t>.</w:t>
      </w:r>
    </w:p>
    <w:p>
      <w:pPr>
        <w:pStyle w:val="Normal"/>
        <w:bidi w:val="1"/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 w:val="28"/>
          <w:szCs w:val="28"/>
          <w:rtl w:val="true"/>
        </w:rPr>
        <w:t xml:space="preserve">ألّف العديد من المقالات في علوم الموسيقى وعلم موسيقى الشعوب والبيداغوجيا وألّف كتاباً عن الذاكرة الموسيقية لمنطقة الكاف وهو أيضًا صاحب تصوّر جديد لتدريس المقامات الشرقية مدعوما بمقال نشره </w:t>
      </w:r>
      <w:r>
        <w:rPr>
          <w:rFonts w:cs="Calibri" w:cstheme="minorHAnsi"/>
          <w:sz w:val="28"/>
          <w:szCs w:val="28"/>
        </w:rPr>
        <w:t>CefedemAuRA</w:t>
      </w:r>
      <w:r>
        <w:rPr>
          <w:rFonts w:cs="Calibri" w:cstheme="minorHAnsi"/>
          <w:sz w:val="28"/>
          <w:szCs w:val="28"/>
          <w:rtl w:val="true"/>
        </w:rPr>
        <w:t xml:space="preserve"> </w:t>
      </w:r>
      <w:r>
        <w:rPr>
          <w:rFonts w:cs="Calibri" w:cstheme="minorHAnsi"/>
          <w:sz w:val="28"/>
          <w:sz w:val="28"/>
          <w:szCs w:val="28"/>
          <w:rtl w:val="true"/>
        </w:rPr>
        <w:t xml:space="preserve">على الإنترنت وبتقاسيم على آلة </w:t>
      </w:r>
      <w:r>
        <w:rPr>
          <w:rFonts w:cs="Calibri" w:cstheme="minorHAnsi"/>
          <w:sz w:val="28"/>
          <w:szCs w:val="28"/>
        </w:rPr>
        <w:t>Alto</w:t>
      </w:r>
      <w:r>
        <w:rPr>
          <w:rFonts w:cs="Calibri" w:cstheme="minorHAnsi"/>
          <w:sz w:val="28"/>
          <w:szCs w:val="28"/>
          <w:rtl w:val="true"/>
        </w:rPr>
        <w:t xml:space="preserve"> </w:t>
      </w:r>
      <w:r>
        <w:rPr>
          <w:rFonts w:cs="Calibri" w:cstheme="minorHAnsi"/>
          <w:sz w:val="28"/>
          <w:sz w:val="28"/>
          <w:szCs w:val="28"/>
          <w:rtl w:val="true"/>
        </w:rPr>
        <w:t xml:space="preserve">نشرها المعهد العالي للموسيقى بسوسة على </w:t>
      </w:r>
      <w:r>
        <w:rPr>
          <w:rFonts w:cs="Calibri" w:cstheme="minorHAnsi"/>
          <w:sz w:val="28"/>
          <w:szCs w:val="28"/>
        </w:rPr>
        <w:t>YouTube</w:t>
      </w:r>
      <w:r>
        <w:rPr>
          <w:rFonts w:cs="Calibri" w:cstheme="minorHAnsi"/>
          <w:sz w:val="28"/>
          <w:szCs w:val="28"/>
          <w:rtl w:val="true"/>
        </w:rPr>
        <w:t>.</w:t>
      </w:r>
    </w:p>
    <w:p>
      <w:pPr>
        <w:pStyle w:val="Normal"/>
        <w:bidi w:val="1"/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 w:val="28"/>
          <w:szCs w:val="28"/>
          <w:rtl w:val="true"/>
        </w:rPr>
        <w:t xml:space="preserve">كان منسقا علميا لندوة أقيمت حول علم موسيقى الشعوب وأبعاده البيداغوجية في ماي </w:t>
      </w:r>
      <w:r>
        <w:rPr>
          <w:rFonts w:cs="Calibri" w:cstheme="minorHAnsi"/>
          <w:sz w:val="28"/>
          <w:szCs w:val="28"/>
        </w:rPr>
        <w:t>2023</w:t>
      </w:r>
      <w:r>
        <w:rPr>
          <w:rFonts w:cs="Calibri" w:cstheme="minorHAnsi"/>
          <w:sz w:val="28"/>
          <w:sz w:val="28"/>
          <w:szCs w:val="28"/>
          <w:rtl w:val="true"/>
        </w:rPr>
        <w:t>؛</w:t>
      </w:r>
    </w:p>
    <w:p>
      <w:pPr>
        <w:pStyle w:val="Normal"/>
        <w:bidi w:val="1"/>
        <w:jc w:val="both"/>
        <w:rPr>
          <w:rFonts w:cs="Calibri" w:cstheme="minorHAnsi"/>
          <w:sz w:val="28"/>
          <w:szCs w:val="28"/>
        </w:rPr>
      </w:pPr>
      <w:r>
        <w:rPr>
          <w:rStyle w:val="Hyperlink"/>
          <w:rFonts w:cs="Calibri" w:ascii="Almarai" w:hAnsi="Almarai"/>
          <w:color w:val="4472C4"/>
          <w:sz w:val="24"/>
          <w:szCs w:val="27"/>
          <w:u w:val="none"/>
          <w:shd w:fill="FFFFFF" w:val="clear"/>
          <w:lang w:val="en-US"/>
        </w:rPr>
        <w:t>orcid</w:t>
      </w:r>
      <w:r>
        <w:rPr>
          <w:rStyle w:val="Hyperlink"/>
          <w:rFonts w:cs="Calibri" w:ascii="Almarai" w:hAnsi="Almarai"/>
          <w:color w:val="4472C4"/>
          <w:sz w:val="27"/>
          <w:szCs w:val="27"/>
          <w:u w:val="none"/>
          <w:shd w:fill="FFFFFF" w:val="clear"/>
          <w:lang w:val="en-US"/>
        </w:rPr>
        <w:t> </w:t>
      </w:r>
      <w:r>
        <w:rPr>
          <w:rStyle w:val="Hyperlink"/>
          <w:rFonts w:cs="Calibri" w:ascii="Almarai" w:hAnsi="Almarai"/>
          <w:color w:val="4472C4"/>
          <w:sz w:val="24"/>
          <w:szCs w:val="27"/>
          <w:u w:val="none"/>
          <w:shd w:fill="FFFFFF" w:val="clear"/>
          <w:lang w:val="en-US"/>
        </w:rPr>
        <w:t xml:space="preserve">: </w:t>
      </w:r>
      <w:hyperlink r:id="rId2">
        <w:r>
          <w:rPr>
            <w:rStyle w:val="Hyperlink"/>
            <w:rFonts w:cs="Calibri" w:ascii="Almarai" w:hAnsi="Almarai"/>
            <w:color w:val="4472C4"/>
            <w:sz w:val="24"/>
            <w:szCs w:val="27"/>
            <w:shd w:fill="FFFFFF" w:val="clear"/>
            <w:lang w:val="en-US"/>
          </w:rPr>
          <w:t>0009-0005-1786-116X</w:t>
        </w:r>
      </w:hyperlink>
    </w:p>
    <w:p>
      <w:pPr>
        <w:pStyle w:val="Normal"/>
        <w:bidi w:val="0"/>
        <w:jc w:val="center"/>
        <w:rPr>
          <w:rFonts w:eastAsia="Times New Roman" w:cs="" w:asciiTheme="majorBidi" w:cstheme="majorBidi" w:hAnsiTheme="majorBidi"/>
          <w:b/>
          <w:bCs/>
          <w:color w:val="333333"/>
          <w:kern w:val="0"/>
          <w:sz w:val="28"/>
          <w:szCs w:val="28"/>
          <w:lang w:eastAsia="fr-FR"/>
          <w14:ligatures w14:val="none"/>
        </w:rPr>
      </w:pPr>
      <w:r>
        <w:rPr>
          <w:rFonts w:eastAsia="Times New Roman" w:cs="" w:asciiTheme="majorBidi" w:cstheme="majorBidi" w:hAnsiTheme="majorBidi"/>
          <w:b/>
          <w:bCs/>
          <w:color w:val="333333"/>
          <w:kern w:val="0"/>
          <w:sz w:val="28"/>
          <w:szCs w:val="28"/>
          <w:lang w:eastAsia="fr-FR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lmara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rcid.org/0009-0005-1786-116X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LibreOffice/24.8.6.2$Windows_X86_64 LibreOffice_project/6d98ba145e9a8a39fc57bcc76981d1fb1316c60c</Application>
  <AppVersion>15.0000</AppVersion>
  <Pages>1</Pages>
  <Words>110</Words>
  <Characters>592</Characters>
  <CharactersWithSpaces>696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2025-04-22T11:47:07Z</dcterms:created>
  <dc:creator/>
  <dc:description/>
  <dc:language>fr-FR</dc:language>
  <cp:lastModifiedBy/>
  <dcterms:modified xsi:type="dcterms:W3CDTF">2025-04-22T11:58:59Z</dcterms:modified>
  <cp:revision>1</cp:revision>
  <dc:subject/>
  <dc:title/>
</cp:coreProperties>
</file>